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90" w:type="dxa"/>
          <w:left w:w="105" w:type="dxa"/>
          <w:bottom w:w="90" w:type="dxa"/>
          <w:right w:w="105" w:type="dxa"/>
        </w:tblCellMar>
        <w:tblLook w:val="04a0"/>
      </w:tblPr>
      <w:tblGrid>
        <w:gridCol w:w="5232"/>
        <w:gridCol w:w="5233"/>
      </w:tblGrid>
      <w:tr>
        <w:trPr/>
        <w:tc>
          <w:tcPr>
            <w:tcW w:w="10465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27"/>
              </w:rPr>
              <w:t>Информация об операциях с целевыми средствами из бюджета</w:t>
            </w:r>
          </w:p>
        </w:tc>
      </w:tr>
      <w:tr>
        <w:trPr/>
        <w:tc>
          <w:tcPr>
            <w:tcW w:w="10465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23"/>
              </w:rPr>
              <w:t>(Изменение №8)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11.08.2022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22.06.2022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5190408309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519001001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Рубль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  <w:br/>
              <w:t>ИНН 5190408309</w:t>
              <w:br/>
              <w:t>КПП 519001001</w:t>
            </w:r>
          </w:p>
        </w:tc>
      </w:tr>
    </w:tbl>
    <w:p>
      <w:pPr>
        <w:pStyle w:val="Normal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90" w:type="dxa"/>
          <w:left w:w="105" w:type="dxa"/>
          <w:bottom w:w="90" w:type="dxa"/>
          <w:right w:w="105" w:type="dxa"/>
        </w:tblCellMar>
        <w:tblLook w:val="04a0"/>
      </w:tblPr>
      <w:tblGrid>
        <w:gridCol w:w="1189"/>
        <w:gridCol w:w="998"/>
        <w:gridCol w:w="7358"/>
        <w:gridCol w:w="920"/>
      </w:tblGrid>
      <w:tr>
        <w:trPr/>
        <w:tc>
          <w:tcPr>
            <w:tcW w:w="954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4 823 573,00</w:t>
            </w:r>
          </w:p>
        </w:tc>
      </w:tr>
      <w:tr>
        <w:trPr/>
        <w:tc>
          <w:tcPr>
            <w:tcW w:w="954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0,00</w:t>
            </w:r>
          </w:p>
        </w:tc>
      </w:tr>
      <w:tr>
        <w:trPr/>
        <w:tc>
          <w:tcPr>
            <w:tcW w:w="954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Плановые поступления по объектам капитального строительства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0,00</w:t>
            </w:r>
          </w:p>
        </w:tc>
      </w:tr>
      <w:tr>
        <w:trPr/>
        <w:tc>
          <w:tcPr>
            <w:tcW w:w="954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Плановые поступления по объектам недвижимого имущеста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0,00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Код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Код КОСГУ</w:t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Наименование целевой субсидии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Сумма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95601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150 000,00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223 483,00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22999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612 500,00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28999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23 745,00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73030-21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156 240,00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22-530 30-000 00-000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Иные межбюджетные трансферы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3 437 280,00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95618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12 440,00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956580 Организация временного трудоустройства несовершеннолетних граждан в муниципальные образовательные организации города Мурманска за счет средств обласного бюджета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  <w:t>207 885,00</w:t>
            </w:r>
          </w:p>
        </w:tc>
      </w:tr>
      <w:tr>
        <w:trPr/>
        <w:tc>
          <w:tcPr>
            <w:tcW w:w="118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998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color w:val="4A4A4A"/>
                <w:sz w:val="18"/>
                <w:szCs w:val="18"/>
              </w:rPr>
            </w:r>
          </w:p>
        </w:tc>
        <w:tc>
          <w:tcPr>
            <w:tcW w:w="7358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ИТОГО</w:t>
            </w:r>
          </w:p>
        </w:tc>
        <w:tc>
          <w:tcPr>
            <w:tcW w:w="92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8"/>
              </w:rPr>
              <w:t>4 823 573,00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2f3"/>
    <w:pPr>
      <w:widowControl/>
      <w:bidi w:val="0"/>
      <w:jc w:val="left"/>
    </w:pPr>
    <w:rPr>
      <w:rFonts w:ascii="Garamond" w:hAnsi="Garamond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2c7e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262f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LibreOffice/5.4.0.3$MacOSX_X86_64 LibreOffice_project/7556cbc6811c9d992f4064ab9287069087d7f62c</Application>
  <Pages>2</Pages>
  <Words>235</Words>
  <Characters>1781</Characters>
  <CharactersWithSpaces>1960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2022-08-11T08:25:00Z</dcterms:created>
  <dc:creator>Мурсяев</dc:creator>
  <dc:description/>
  <dc:language>ru-RU</dc:language>
  <cp:lastModifiedBy>Мурсяев</cp:lastModifiedBy>
  <cp:lastPrinted>2022-07-22T11:23:00Z</cp:lastPrinted>
  <dcterms:modified xsi:type="dcterms:W3CDTF">2022-08-11T08:25:00Z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