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5338"/>
      </w:tblGrid>
      <w:tr w:rsidR="00FD264C" w:rsidRPr="00FD264C" w:rsidTr="00FD264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27"/>
              </w:rPr>
              <w:t>Информация об операциях с целевыми средствами из бюджета</w:t>
            </w:r>
          </w:p>
        </w:tc>
      </w:tr>
      <w:tr w:rsidR="00FD264C" w:rsidRPr="00FD264C" w:rsidTr="00FD264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23"/>
              </w:rPr>
              <w:t>(Изменение №6)</w:t>
            </w:r>
          </w:p>
        </w:tc>
      </w:tr>
      <w:tr w:rsidR="00FD264C" w:rsidRPr="00FD264C" w:rsidTr="00FD264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20.04.2023</w:t>
            </w:r>
          </w:p>
        </w:tc>
      </w:tr>
      <w:tr w:rsidR="00FD264C" w:rsidRPr="00FD264C" w:rsidTr="00FD264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18.04.2023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2023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Рубль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FD264C" w:rsidRPr="00FD264C" w:rsidRDefault="00FD264C" w:rsidP="00FD264C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932"/>
        <w:gridCol w:w="8139"/>
        <w:gridCol w:w="847"/>
      </w:tblGrid>
      <w:tr w:rsidR="00FD264C" w:rsidRPr="00FD264C" w:rsidTr="00FD264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1 354 060,75</w:t>
            </w:r>
          </w:p>
        </w:tc>
      </w:tr>
      <w:tr w:rsidR="00FD264C" w:rsidRPr="00FD264C" w:rsidTr="00FD264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FD264C" w:rsidRPr="00FD264C" w:rsidTr="00FD264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FD264C" w:rsidRPr="00FD264C" w:rsidTr="00FD264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 xml:space="preserve">Плановые поступления по объектам недвижимого </w:t>
            </w:r>
            <w:proofErr w:type="spellStart"/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Сумма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150 000,00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152 206,00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601 551,00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956420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90 684,00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10 000,00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201 114,00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трансферов</w:t>
            </w:r>
            <w:proofErr w:type="spellEnd"/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выполнеие</w:t>
            </w:r>
            <w:proofErr w:type="spellEnd"/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color w:val="4A4A4A"/>
                <w:sz w:val="18"/>
                <w:szCs w:val="18"/>
              </w:rPr>
              <w:t>148 505,75</w:t>
            </w:r>
          </w:p>
        </w:tc>
      </w:tr>
      <w:tr w:rsidR="00FD264C" w:rsidRPr="00FD264C" w:rsidTr="00FD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D264C" w:rsidRPr="00FD264C" w:rsidRDefault="00FD264C" w:rsidP="00FD264C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D264C">
              <w:rPr>
                <w:rFonts w:ascii="inherit" w:hAnsi="inherit" w:cs="Arial"/>
                <w:b/>
                <w:bCs/>
                <w:color w:val="4A4A4A"/>
                <w:sz w:val="18"/>
              </w:rPr>
              <w:t>1 354 060,75</w:t>
            </w:r>
          </w:p>
        </w:tc>
      </w:tr>
    </w:tbl>
    <w:p w:rsidR="00FD264C" w:rsidRPr="00FD264C" w:rsidRDefault="00FD264C" w:rsidP="00FD264C">
      <w:pPr>
        <w:jc w:val="center"/>
        <w:rPr>
          <w:b/>
          <w:szCs w:val="28"/>
        </w:rPr>
      </w:pPr>
    </w:p>
    <w:sectPr w:rsidR="00FD264C" w:rsidRPr="00FD264C" w:rsidSect="00FD264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264C"/>
    <w:rsid w:val="002E26F2"/>
    <w:rsid w:val="005D25D8"/>
    <w:rsid w:val="00A71F8F"/>
    <w:rsid w:val="00C720C4"/>
    <w:rsid w:val="00D262F3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FD2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cp:lastPrinted>2023-04-20T12:54:00Z</cp:lastPrinted>
  <dcterms:created xsi:type="dcterms:W3CDTF">2023-04-20T12:53:00Z</dcterms:created>
  <dcterms:modified xsi:type="dcterms:W3CDTF">2023-04-20T13:07:00Z</dcterms:modified>
</cp:coreProperties>
</file>