
<file path=[Content_Types].xml><?xml version="1.0" encoding="utf-8"?>
<Types xmlns="http://schemas.openxmlformats.org/package/2006/content-types">
  <Override PartName="/_rels/.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5000" w:type="pct"/>
        <w:jc w:val="left"/>
        <w:tblInd w:w="0" w:type="dxa"/>
        <w:tblBorders/>
        <w:tblCellMar>
          <w:top w:w="78" w:type="dxa"/>
          <w:left w:w="91" w:type="dxa"/>
          <w:bottom w:w="78" w:type="dxa"/>
          <w:right w:w="91" w:type="dxa"/>
        </w:tblCellMar>
        <w:tblLook w:val="04a0"/>
      </w:tblPr>
      <w:tblGrid>
        <w:gridCol w:w="5232"/>
        <w:gridCol w:w="5233"/>
      </w:tblGrid>
      <w:tr>
        <w:trPr/>
        <w:tc>
          <w:tcPr>
            <w:tcW w:w="10465" w:type="dxa"/>
            <w:gridSpan w:val="2"/>
            <w:tcBorders/>
            <w:shd w:fill="auto" w:val="clear"/>
          </w:tcPr>
          <w:p>
            <w:pPr>
              <w:pStyle w:val="Normal"/>
              <w:jc w:val="center"/>
              <w:rPr>
                <w:rFonts w:ascii="Times New Roman" w:hAnsi="Times New Roman"/>
                <w:sz w:val="22"/>
                <w:szCs w:val="22"/>
              </w:rPr>
            </w:pPr>
            <w:r>
              <w:rPr>
                <w:rFonts w:ascii="Times New Roman" w:hAnsi="Times New Roman"/>
                <w:b/>
                <w:bCs/>
                <w:sz w:val="22"/>
                <w:szCs w:val="22"/>
              </w:rPr>
              <w:t>Информация об операциях с целевыми средствами из бюджета</w:t>
            </w:r>
          </w:p>
        </w:tc>
      </w:tr>
      <w:tr>
        <w:trPr/>
        <w:tc>
          <w:tcPr>
            <w:tcW w:w="10465" w:type="dxa"/>
            <w:gridSpan w:val="2"/>
            <w:tcBorders/>
            <w:shd w:fill="auto" w:val="clear"/>
          </w:tcPr>
          <w:p>
            <w:pPr>
              <w:pStyle w:val="Normal"/>
              <w:jc w:val="center"/>
              <w:rPr>
                <w:rFonts w:ascii="Times New Roman" w:hAnsi="Times New Roman"/>
                <w:sz w:val="22"/>
                <w:szCs w:val="22"/>
              </w:rPr>
            </w:pPr>
            <w:r>
              <w:rPr>
                <w:rFonts w:ascii="Times New Roman" w:hAnsi="Times New Roman"/>
                <w:b/>
                <w:bCs/>
                <w:sz w:val="22"/>
                <w:szCs w:val="22"/>
              </w:rPr>
              <w:t>(Изменение №2)</w:t>
            </w:r>
          </w:p>
        </w:tc>
      </w:tr>
      <w:tr>
        <w:trPr/>
        <w:tc>
          <w:tcPr>
            <w:tcW w:w="5232" w:type="dxa"/>
            <w:tcBorders/>
            <w:shd w:fill="auto" w:val="clear"/>
          </w:tcPr>
          <w:p>
            <w:pPr>
              <w:pStyle w:val="Normal"/>
              <w:rPr>
                <w:rFonts w:ascii="Times New Roman" w:hAnsi="Times New Roman"/>
                <w:i/>
                <w:i/>
                <w:iCs/>
                <w:sz w:val="22"/>
                <w:szCs w:val="22"/>
              </w:rPr>
            </w:pPr>
            <w:r>
              <w:rPr>
                <w:rFonts w:ascii="Times New Roman" w:hAnsi="Times New Roman"/>
                <w:i/>
                <w:iCs/>
                <w:sz w:val="22"/>
                <w:szCs w:val="22"/>
              </w:rPr>
              <w:t>Дата документа</w:t>
            </w:r>
          </w:p>
        </w:tc>
        <w:tc>
          <w:tcPr>
            <w:tcW w:w="5233" w:type="dxa"/>
            <w:tcBorders/>
            <w:shd w:fill="auto" w:val="clear"/>
          </w:tcPr>
          <w:p>
            <w:pPr>
              <w:pStyle w:val="Normal"/>
              <w:rPr>
                <w:rFonts w:ascii="Times New Roman" w:hAnsi="Times New Roman"/>
                <w:sz w:val="22"/>
                <w:szCs w:val="22"/>
              </w:rPr>
            </w:pPr>
            <w:r>
              <w:rPr>
                <w:rFonts w:ascii="Times New Roman" w:hAnsi="Times New Roman"/>
                <w:sz w:val="22"/>
                <w:szCs w:val="22"/>
              </w:rPr>
              <w:t>23.01.2023</w:t>
            </w:r>
          </w:p>
        </w:tc>
      </w:tr>
      <w:tr>
        <w:trPr/>
        <w:tc>
          <w:tcPr>
            <w:tcW w:w="5232" w:type="dxa"/>
            <w:tcBorders/>
            <w:shd w:fill="auto" w:val="clear"/>
          </w:tcPr>
          <w:p>
            <w:pPr>
              <w:pStyle w:val="Normal"/>
              <w:rPr>
                <w:rFonts w:ascii="Times New Roman" w:hAnsi="Times New Roman"/>
                <w:i/>
                <w:i/>
                <w:iCs/>
                <w:sz w:val="22"/>
                <w:szCs w:val="22"/>
              </w:rPr>
            </w:pPr>
            <w:r>
              <w:rPr>
                <w:rFonts w:ascii="Times New Roman" w:hAnsi="Times New Roman"/>
                <w:i/>
                <w:iCs/>
                <w:sz w:val="22"/>
                <w:szCs w:val="22"/>
              </w:rPr>
              <w:t>Дата утверждения</w:t>
            </w:r>
          </w:p>
        </w:tc>
        <w:tc>
          <w:tcPr>
            <w:tcW w:w="5233" w:type="dxa"/>
            <w:tcBorders/>
            <w:shd w:fill="auto" w:val="clear"/>
          </w:tcPr>
          <w:p>
            <w:pPr>
              <w:pStyle w:val="Normal"/>
              <w:rPr>
                <w:rFonts w:ascii="Times New Roman" w:hAnsi="Times New Roman"/>
                <w:sz w:val="22"/>
                <w:szCs w:val="22"/>
              </w:rPr>
            </w:pPr>
            <w:r>
              <w:rPr>
                <w:rFonts w:ascii="Times New Roman" w:hAnsi="Times New Roman"/>
                <w:sz w:val="22"/>
                <w:szCs w:val="22"/>
              </w:rPr>
              <w:t>20.01.2023</w:t>
            </w:r>
          </w:p>
        </w:tc>
      </w:tr>
      <w:tr>
        <w:trPr/>
        <w:tc>
          <w:tcPr>
            <w:tcW w:w="5232" w:type="dxa"/>
            <w:tcBorders/>
            <w:shd w:fill="auto" w:val="clear"/>
          </w:tcPr>
          <w:p>
            <w:pPr>
              <w:pStyle w:val="Normal"/>
              <w:rPr>
                <w:rFonts w:ascii="Times New Roman" w:hAnsi="Times New Roman"/>
                <w:i/>
                <w:i/>
                <w:iCs/>
                <w:sz w:val="22"/>
                <w:szCs w:val="22"/>
              </w:rPr>
            </w:pPr>
            <w:r>
              <w:rPr>
                <w:rFonts w:ascii="Times New Roman" w:hAnsi="Times New Roman"/>
                <w:i/>
                <w:iCs/>
                <w:sz w:val="22"/>
                <w:szCs w:val="22"/>
              </w:rPr>
              <w:t>Финансовый год</w:t>
            </w:r>
          </w:p>
        </w:tc>
        <w:tc>
          <w:tcPr>
            <w:tcW w:w="5233" w:type="dxa"/>
            <w:tcBorders/>
            <w:shd w:fill="auto" w:val="clear"/>
          </w:tcPr>
          <w:p>
            <w:pPr>
              <w:pStyle w:val="Normal"/>
              <w:rPr>
                <w:rFonts w:ascii="Times New Roman" w:hAnsi="Times New Roman"/>
                <w:sz w:val="22"/>
                <w:szCs w:val="22"/>
              </w:rPr>
            </w:pPr>
            <w:r>
              <w:rPr>
                <w:rFonts w:ascii="Times New Roman" w:hAnsi="Times New Roman"/>
                <w:sz w:val="22"/>
                <w:szCs w:val="22"/>
              </w:rPr>
              <w:t>2023</w:t>
            </w:r>
          </w:p>
        </w:tc>
      </w:tr>
      <w:tr>
        <w:trPr/>
        <w:tc>
          <w:tcPr>
            <w:tcW w:w="5232" w:type="dxa"/>
            <w:tcBorders/>
            <w:shd w:fill="auto" w:val="clear"/>
          </w:tcPr>
          <w:p>
            <w:pPr>
              <w:pStyle w:val="Normal"/>
              <w:rPr>
                <w:rFonts w:ascii="Times New Roman" w:hAnsi="Times New Roman"/>
                <w:i/>
                <w:i/>
                <w:iCs/>
                <w:sz w:val="22"/>
                <w:szCs w:val="22"/>
              </w:rPr>
            </w:pPr>
            <w:r>
              <w:rPr>
                <w:rFonts w:ascii="Times New Roman" w:hAnsi="Times New Roman"/>
                <w:i/>
                <w:iCs/>
                <w:sz w:val="22"/>
                <w:szCs w:val="22"/>
              </w:rPr>
              <w:t>Полное наименование учреждения</w:t>
            </w:r>
          </w:p>
        </w:tc>
        <w:tc>
          <w:tcPr>
            <w:tcW w:w="5233" w:type="dxa"/>
            <w:tcBorders/>
            <w:shd w:fill="auto" w:val="clear"/>
          </w:tcPr>
          <w:p>
            <w:pPr>
              <w:pStyle w:val="Normal"/>
              <w:rPr>
                <w:rFonts w:ascii="Times New Roman" w:hAnsi="Times New Roman"/>
                <w:sz w:val="22"/>
                <w:szCs w:val="22"/>
              </w:rPr>
            </w:pPr>
            <w:r>
              <w:rPr>
                <w:rFonts w:ascii="Times New Roman" w:hAnsi="Times New Roman"/>
                <w:sz w:val="22"/>
                <w:szCs w:val="22"/>
              </w:rPr>
              <w:t>МУНИЦИПАЛЬНОЕ БЮДЖЕТНОЕ ОБЩЕОБРАЗОВАТЕЛЬНОЕ УЧРЕЖДЕНИЕ Г. МУРМАНСКА "СРЕДНЯЯ ОБЩЕОБРАЗОВАТЕЛЬНАЯ ШКОЛА № 50"</w:t>
            </w:r>
          </w:p>
        </w:tc>
      </w:tr>
      <w:tr>
        <w:trPr/>
        <w:tc>
          <w:tcPr>
            <w:tcW w:w="5232" w:type="dxa"/>
            <w:tcBorders/>
            <w:shd w:fill="auto" w:val="clear"/>
          </w:tcPr>
          <w:p>
            <w:pPr>
              <w:pStyle w:val="Normal"/>
              <w:rPr>
                <w:rFonts w:ascii="Times New Roman" w:hAnsi="Times New Roman"/>
                <w:i/>
                <w:i/>
                <w:iCs/>
                <w:sz w:val="22"/>
                <w:szCs w:val="22"/>
              </w:rPr>
            </w:pPr>
            <w:r>
              <w:rPr>
                <w:rFonts w:ascii="Times New Roman" w:hAnsi="Times New Roman"/>
                <w:i/>
                <w:iCs/>
                <w:sz w:val="22"/>
                <w:szCs w:val="22"/>
              </w:rPr>
              <w:t>ИНН</w:t>
            </w:r>
          </w:p>
        </w:tc>
        <w:tc>
          <w:tcPr>
            <w:tcW w:w="5233" w:type="dxa"/>
            <w:tcBorders/>
            <w:shd w:fill="auto" w:val="clear"/>
          </w:tcPr>
          <w:p>
            <w:pPr>
              <w:pStyle w:val="Normal"/>
              <w:rPr>
                <w:rFonts w:ascii="Times New Roman" w:hAnsi="Times New Roman"/>
                <w:sz w:val="22"/>
                <w:szCs w:val="22"/>
              </w:rPr>
            </w:pPr>
            <w:r>
              <w:rPr>
                <w:rFonts w:ascii="Times New Roman" w:hAnsi="Times New Roman"/>
                <w:sz w:val="22"/>
                <w:szCs w:val="22"/>
              </w:rPr>
              <w:t>5190408309</w:t>
            </w:r>
          </w:p>
        </w:tc>
      </w:tr>
      <w:tr>
        <w:trPr/>
        <w:tc>
          <w:tcPr>
            <w:tcW w:w="5232" w:type="dxa"/>
            <w:tcBorders/>
            <w:shd w:fill="auto" w:val="clear"/>
          </w:tcPr>
          <w:p>
            <w:pPr>
              <w:pStyle w:val="Normal"/>
              <w:rPr>
                <w:rFonts w:ascii="Times New Roman" w:hAnsi="Times New Roman"/>
                <w:i/>
                <w:i/>
                <w:iCs/>
                <w:sz w:val="22"/>
                <w:szCs w:val="22"/>
              </w:rPr>
            </w:pPr>
            <w:r>
              <w:rPr>
                <w:rFonts w:ascii="Times New Roman" w:hAnsi="Times New Roman"/>
                <w:i/>
                <w:iCs/>
                <w:sz w:val="22"/>
                <w:szCs w:val="22"/>
              </w:rPr>
              <w:t>КПП</w:t>
            </w:r>
          </w:p>
        </w:tc>
        <w:tc>
          <w:tcPr>
            <w:tcW w:w="5233" w:type="dxa"/>
            <w:tcBorders/>
            <w:shd w:fill="auto" w:val="clear"/>
          </w:tcPr>
          <w:p>
            <w:pPr>
              <w:pStyle w:val="Normal"/>
              <w:rPr>
                <w:rFonts w:ascii="Times New Roman" w:hAnsi="Times New Roman"/>
                <w:sz w:val="22"/>
                <w:szCs w:val="22"/>
              </w:rPr>
            </w:pPr>
            <w:r>
              <w:rPr>
                <w:rFonts w:ascii="Times New Roman" w:hAnsi="Times New Roman"/>
                <w:sz w:val="22"/>
                <w:szCs w:val="22"/>
              </w:rPr>
              <w:t>519001001</w:t>
            </w:r>
          </w:p>
        </w:tc>
      </w:tr>
      <w:tr>
        <w:trPr/>
        <w:tc>
          <w:tcPr>
            <w:tcW w:w="5232" w:type="dxa"/>
            <w:tcBorders/>
            <w:shd w:fill="auto" w:val="clear"/>
          </w:tcPr>
          <w:p>
            <w:pPr>
              <w:pStyle w:val="Normal"/>
              <w:rPr>
                <w:rFonts w:ascii="Times New Roman" w:hAnsi="Times New Roman"/>
                <w:i/>
                <w:i/>
                <w:iCs/>
                <w:sz w:val="22"/>
                <w:szCs w:val="22"/>
              </w:rPr>
            </w:pPr>
            <w:r>
              <w:rPr>
                <w:rFonts w:ascii="Times New Roman" w:hAnsi="Times New Roman"/>
                <w:i/>
                <w:iCs/>
                <w:sz w:val="22"/>
                <w:szCs w:val="22"/>
              </w:rPr>
              <w:t>Валюта</w:t>
            </w:r>
          </w:p>
        </w:tc>
        <w:tc>
          <w:tcPr>
            <w:tcW w:w="5233" w:type="dxa"/>
            <w:tcBorders/>
            <w:shd w:fill="auto" w:val="clear"/>
          </w:tcPr>
          <w:p>
            <w:pPr>
              <w:pStyle w:val="Normal"/>
              <w:rPr>
                <w:rFonts w:ascii="Times New Roman" w:hAnsi="Times New Roman"/>
                <w:sz w:val="22"/>
                <w:szCs w:val="22"/>
              </w:rPr>
            </w:pPr>
            <w:r>
              <w:rPr>
                <w:rFonts w:ascii="Times New Roman" w:hAnsi="Times New Roman"/>
                <w:sz w:val="22"/>
                <w:szCs w:val="22"/>
              </w:rPr>
              <w:t>Рубль</w:t>
            </w:r>
          </w:p>
        </w:tc>
      </w:tr>
      <w:tr>
        <w:trPr/>
        <w:tc>
          <w:tcPr>
            <w:tcW w:w="5232" w:type="dxa"/>
            <w:tcBorders/>
            <w:shd w:fill="auto" w:val="clear"/>
          </w:tcPr>
          <w:p>
            <w:pPr>
              <w:pStyle w:val="Normal"/>
              <w:rPr>
                <w:rFonts w:ascii="Times New Roman" w:hAnsi="Times New Roman"/>
                <w:i/>
                <w:i/>
                <w:iCs/>
                <w:sz w:val="22"/>
                <w:szCs w:val="22"/>
              </w:rPr>
            </w:pPr>
            <w:r>
              <w:rPr>
                <w:rFonts w:ascii="Times New Roman" w:hAnsi="Times New Roman"/>
                <w:i/>
                <w:iCs/>
                <w:sz w:val="22"/>
                <w:szCs w:val="22"/>
              </w:rPr>
              <w:t>Сформировано</w:t>
            </w:r>
          </w:p>
        </w:tc>
        <w:tc>
          <w:tcPr>
            <w:tcW w:w="5233" w:type="dxa"/>
            <w:tcBorders/>
            <w:shd w:fill="auto" w:val="clear"/>
          </w:tcPr>
          <w:p>
            <w:pPr>
              <w:pStyle w:val="Normal"/>
              <w:rPr>
                <w:rFonts w:ascii="Times New Roman" w:hAnsi="Times New Roman"/>
                <w:sz w:val="22"/>
                <w:szCs w:val="22"/>
              </w:rPr>
            </w:pPr>
            <w:r>
              <w:rPr>
                <w:rFonts w:ascii="Times New Roman" w:hAnsi="Times New Roman"/>
                <w:sz w:val="22"/>
                <w:szCs w:val="22"/>
              </w:rPr>
              <w:t>Учреждением - МУНИЦИПАЛЬНОЕ БЮДЖЕТНОЕ ОБЩЕОБРАЗОВАТЕЛЬНОЕ УЧРЕЖДЕНИЕ Г. МУРМАНСКА "СРЕДНЯЯ ОБЩЕОБРАЗОВАТЕЛЬНАЯ ШКОЛА № 50"</w:t>
              <w:br/>
              <w:t>ИНН 5190408309</w:t>
              <w:br/>
              <w:t>КПП 519001001</w:t>
            </w:r>
          </w:p>
        </w:tc>
      </w:tr>
    </w:tbl>
    <w:p>
      <w:pPr>
        <w:pStyle w:val="Normal"/>
        <w:rPr>
          <w:rFonts w:ascii="Times New Roman" w:hAnsi="Times New Roman"/>
          <w:vanish/>
          <w:sz w:val="22"/>
          <w:szCs w:val="22"/>
        </w:rPr>
      </w:pPr>
      <w:r>
        <w:rPr>
          <w:rFonts w:ascii="Times New Roman" w:hAnsi="Times New Roman"/>
          <w:vanish/>
          <w:sz w:val="22"/>
          <w:szCs w:val="22"/>
        </w:rPr>
      </w:r>
    </w:p>
    <w:tbl>
      <w:tblPr>
        <w:tblW w:w="5000" w:type="pct"/>
        <w:jc w:val="left"/>
        <w:tblInd w:w="0" w:type="dxa"/>
        <w:tblBorders/>
        <w:tblCellMar>
          <w:top w:w="78" w:type="dxa"/>
          <w:left w:w="91" w:type="dxa"/>
          <w:bottom w:w="78" w:type="dxa"/>
          <w:right w:w="91" w:type="dxa"/>
        </w:tblCellMar>
        <w:tblLook w:val="04a0"/>
      </w:tblPr>
      <w:tblGrid>
        <w:gridCol w:w="832"/>
        <w:gridCol w:w="1037"/>
        <w:gridCol w:w="7662"/>
        <w:gridCol w:w="1"/>
        <w:gridCol w:w="933"/>
      </w:tblGrid>
      <w:tr>
        <w:trPr/>
        <w:tc>
          <w:tcPr>
            <w:tcW w:w="9532" w:type="dxa"/>
            <w:gridSpan w:val="4"/>
            <w:tcBorders/>
            <w:shd w:fill="auto" w:val="clear"/>
          </w:tcPr>
          <w:p>
            <w:pPr>
              <w:pStyle w:val="Normal"/>
              <w:rPr>
                <w:rFonts w:ascii="Times New Roman" w:hAnsi="Times New Roman"/>
                <w:sz w:val="22"/>
                <w:szCs w:val="22"/>
              </w:rPr>
            </w:pPr>
            <w:r>
              <w:rPr>
                <w:rFonts w:ascii="Times New Roman" w:hAnsi="Times New Roman"/>
                <w:b/>
                <w:bCs/>
                <w:sz w:val="22"/>
                <w:szCs w:val="22"/>
              </w:rPr>
              <w:t>Сумма планируемых поступлений на осуществление бюджетных инвестиций, ВСЕГО</w:t>
            </w:r>
          </w:p>
        </w:tc>
        <w:tc>
          <w:tcPr>
            <w:tcW w:w="933" w:type="dxa"/>
            <w:tcBorders/>
            <w:shd w:fill="auto" w:val="clear"/>
          </w:tcPr>
          <w:p>
            <w:pPr>
              <w:pStyle w:val="Normal"/>
              <w:rPr>
                <w:rFonts w:ascii="Times New Roman" w:hAnsi="Times New Roman"/>
                <w:sz w:val="22"/>
                <w:szCs w:val="22"/>
              </w:rPr>
            </w:pPr>
            <w:r>
              <w:rPr>
                <w:rFonts w:ascii="Times New Roman" w:hAnsi="Times New Roman"/>
                <w:b/>
                <w:bCs/>
                <w:sz w:val="22"/>
                <w:szCs w:val="22"/>
              </w:rPr>
              <w:t>1 076 952,00</w:t>
            </w:r>
          </w:p>
        </w:tc>
      </w:tr>
      <w:tr>
        <w:trPr/>
        <w:tc>
          <w:tcPr>
            <w:tcW w:w="9532" w:type="dxa"/>
            <w:gridSpan w:val="4"/>
            <w:tcBorders/>
            <w:shd w:fill="auto" w:val="clear"/>
          </w:tcPr>
          <w:p>
            <w:pPr>
              <w:pStyle w:val="Normal"/>
              <w:rPr>
                <w:rFonts w:ascii="Times New Roman" w:hAnsi="Times New Roman"/>
                <w:sz w:val="22"/>
                <w:szCs w:val="22"/>
              </w:rPr>
            </w:pPr>
            <w:r>
              <w:rPr>
                <w:rFonts w:ascii="Times New Roman" w:hAnsi="Times New Roman"/>
                <w:b/>
                <w:bCs/>
                <w:sz w:val="22"/>
                <w:szCs w:val="22"/>
              </w:rPr>
              <w:t>В объекты капитального строительства и приобретаемого недвижимого имущества</w:t>
            </w:r>
          </w:p>
        </w:tc>
        <w:tc>
          <w:tcPr>
            <w:tcW w:w="933" w:type="dxa"/>
            <w:tcBorders/>
            <w:shd w:fill="auto" w:val="clear"/>
          </w:tcPr>
          <w:p>
            <w:pPr>
              <w:pStyle w:val="Normal"/>
              <w:rPr>
                <w:rFonts w:ascii="Times New Roman" w:hAnsi="Times New Roman"/>
                <w:sz w:val="22"/>
                <w:szCs w:val="22"/>
              </w:rPr>
            </w:pPr>
            <w:r>
              <w:rPr>
                <w:rFonts w:ascii="Times New Roman" w:hAnsi="Times New Roman"/>
                <w:b/>
                <w:bCs/>
                <w:sz w:val="22"/>
                <w:szCs w:val="22"/>
              </w:rPr>
              <w:t>0,00</w:t>
            </w:r>
          </w:p>
        </w:tc>
      </w:tr>
      <w:tr>
        <w:trPr/>
        <w:tc>
          <w:tcPr>
            <w:tcW w:w="9532" w:type="dxa"/>
            <w:gridSpan w:val="4"/>
            <w:tcBorders/>
            <w:shd w:fill="auto" w:val="clear"/>
          </w:tcPr>
          <w:p>
            <w:pPr>
              <w:pStyle w:val="Normal"/>
              <w:rPr>
                <w:rFonts w:ascii="Times New Roman" w:hAnsi="Times New Roman"/>
                <w:sz w:val="22"/>
                <w:szCs w:val="22"/>
              </w:rPr>
            </w:pPr>
            <w:r>
              <w:rPr>
                <w:rFonts w:ascii="Times New Roman" w:hAnsi="Times New Roman"/>
                <w:b/>
                <w:bCs/>
                <w:sz w:val="22"/>
                <w:szCs w:val="22"/>
              </w:rPr>
              <w:t>Плановые поступления по объектам капитального строительства</w:t>
            </w:r>
          </w:p>
        </w:tc>
        <w:tc>
          <w:tcPr>
            <w:tcW w:w="933" w:type="dxa"/>
            <w:tcBorders/>
            <w:shd w:fill="auto" w:val="clear"/>
          </w:tcPr>
          <w:p>
            <w:pPr>
              <w:pStyle w:val="Normal"/>
              <w:rPr>
                <w:rFonts w:ascii="Times New Roman" w:hAnsi="Times New Roman"/>
                <w:sz w:val="22"/>
                <w:szCs w:val="22"/>
              </w:rPr>
            </w:pPr>
            <w:r>
              <w:rPr>
                <w:rFonts w:ascii="Times New Roman" w:hAnsi="Times New Roman"/>
                <w:b/>
                <w:bCs/>
                <w:sz w:val="22"/>
                <w:szCs w:val="22"/>
              </w:rPr>
              <w:t>0,00</w:t>
            </w:r>
          </w:p>
        </w:tc>
      </w:tr>
      <w:tr>
        <w:trPr/>
        <w:tc>
          <w:tcPr>
            <w:tcW w:w="9532" w:type="dxa"/>
            <w:gridSpan w:val="4"/>
            <w:tcBorders/>
            <w:shd w:fill="auto" w:val="clear"/>
          </w:tcPr>
          <w:p>
            <w:pPr>
              <w:pStyle w:val="Normal"/>
              <w:rPr>
                <w:rFonts w:ascii="Times New Roman" w:hAnsi="Times New Roman"/>
                <w:sz w:val="22"/>
                <w:szCs w:val="22"/>
              </w:rPr>
            </w:pPr>
            <w:r>
              <w:rPr>
                <w:rFonts w:ascii="Times New Roman" w:hAnsi="Times New Roman"/>
                <w:b/>
                <w:bCs/>
                <w:sz w:val="22"/>
                <w:szCs w:val="22"/>
              </w:rPr>
              <w:t>Плановые поступления по объектам недвижимого имущеста</w:t>
            </w:r>
          </w:p>
        </w:tc>
        <w:tc>
          <w:tcPr>
            <w:tcW w:w="933" w:type="dxa"/>
            <w:tcBorders/>
            <w:shd w:fill="auto" w:val="clear"/>
          </w:tcPr>
          <w:p>
            <w:pPr>
              <w:pStyle w:val="Normal"/>
              <w:rPr>
                <w:rFonts w:ascii="Times New Roman" w:hAnsi="Times New Roman"/>
                <w:sz w:val="22"/>
                <w:szCs w:val="22"/>
              </w:rPr>
            </w:pPr>
            <w:r>
              <w:rPr>
                <w:rFonts w:ascii="Times New Roman" w:hAnsi="Times New Roman"/>
                <w:b/>
                <w:bCs/>
                <w:sz w:val="22"/>
                <w:szCs w:val="22"/>
              </w:rPr>
              <w:t>0,00</w:t>
            </w:r>
          </w:p>
        </w:tc>
      </w:tr>
      <w:tr>
        <w:trPr/>
        <w:tc>
          <w:tcPr>
            <w:tcW w:w="832" w:type="dxa"/>
            <w:tcBorders/>
            <w:shd w:fill="auto" w:val="clear"/>
          </w:tcPr>
          <w:p>
            <w:pPr>
              <w:pStyle w:val="Normal"/>
              <w:rPr>
                <w:rFonts w:ascii="Times New Roman" w:hAnsi="Times New Roman"/>
                <w:sz w:val="22"/>
                <w:szCs w:val="22"/>
              </w:rPr>
            </w:pPr>
            <w:r>
              <w:rPr>
                <w:rFonts w:ascii="Times New Roman" w:hAnsi="Times New Roman"/>
                <w:b/>
                <w:bCs/>
                <w:sz w:val="22"/>
                <w:szCs w:val="22"/>
              </w:rPr>
              <w:t>Код</w:t>
            </w:r>
          </w:p>
        </w:tc>
        <w:tc>
          <w:tcPr>
            <w:tcW w:w="1037" w:type="dxa"/>
            <w:tcBorders/>
            <w:shd w:fill="auto" w:val="clear"/>
          </w:tcPr>
          <w:p>
            <w:pPr>
              <w:pStyle w:val="Normal"/>
              <w:rPr>
                <w:rFonts w:ascii="Times New Roman" w:hAnsi="Times New Roman"/>
                <w:sz w:val="22"/>
                <w:szCs w:val="22"/>
              </w:rPr>
            </w:pPr>
            <w:r>
              <w:rPr>
                <w:rFonts w:ascii="Times New Roman" w:hAnsi="Times New Roman"/>
                <w:b/>
                <w:bCs/>
                <w:sz w:val="22"/>
                <w:szCs w:val="22"/>
              </w:rPr>
              <w:t>Код КОСГУ</w:t>
            </w:r>
          </w:p>
        </w:tc>
        <w:tc>
          <w:tcPr>
            <w:tcW w:w="7662" w:type="dxa"/>
            <w:tcBorders/>
            <w:shd w:fill="auto" w:val="clear"/>
          </w:tcPr>
          <w:p>
            <w:pPr>
              <w:pStyle w:val="Normal"/>
              <w:rPr>
                <w:rFonts w:ascii="Times New Roman" w:hAnsi="Times New Roman"/>
                <w:sz w:val="22"/>
                <w:szCs w:val="22"/>
              </w:rPr>
            </w:pPr>
            <w:r>
              <w:rPr>
                <w:rFonts w:ascii="Times New Roman" w:hAnsi="Times New Roman"/>
                <w:b/>
                <w:bCs/>
                <w:sz w:val="22"/>
                <w:szCs w:val="22"/>
              </w:rPr>
              <w:t>Наименование целевой субсидии</w:t>
            </w:r>
          </w:p>
        </w:tc>
        <w:tc>
          <w:tcPr>
            <w:tcW w:w="934" w:type="dxa"/>
            <w:gridSpan w:val="2"/>
            <w:tcBorders/>
            <w:shd w:fill="auto" w:val="clear"/>
          </w:tcPr>
          <w:p>
            <w:pPr>
              <w:pStyle w:val="Normal"/>
              <w:rPr>
                <w:rFonts w:ascii="Times New Roman" w:hAnsi="Times New Roman"/>
                <w:sz w:val="22"/>
                <w:szCs w:val="22"/>
              </w:rPr>
            </w:pPr>
            <w:r>
              <w:rPr>
                <w:rFonts w:ascii="Times New Roman" w:hAnsi="Times New Roman"/>
                <w:b/>
                <w:bCs/>
                <w:sz w:val="22"/>
                <w:szCs w:val="22"/>
              </w:rPr>
              <w:t>Сумма</w:t>
            </w:r>
          </w:p>
        </w:tc>
      </w:tr>
      <w:tr>
        <w:trPr/>
        <w:tc>
          <w:tcPr>
            <w:tcW w:w="832" w:type="dxa"/>
            <w:tcBorders/>
            <w:shd w:fill="auto" w:val="clear"/>
          </w:tcPr>
          <w:p>
            <w:pPr>
              <w:pStyle w:val="Normal"/>
              <w:rPr>
                <w:rFonts w:ascii="Times New Roman" w:hAnsi="Times New Roman"/>
                <w:sz w:val="22"/>
                <w:szCs w:val="22"/>
              </w:rPr>
            </w:pPr>
            <w:r>
              <w:rPr>
                <w:rFonts w:ascii="Times New Roman" w:hAnsi="Times New Roman"/>
                <w:sz w:val="22"/>
                <w:szCs w:val="22"/>
              </w:rPr>
              <w:t>95617</w:t>
            </w:r>
          </w:p>
        </w:tc>
        <w:tc>
          <w:tcPr>
            <w:tcW w:w="1037" w:type="dxa"/>
            <w:tcBorders/>
            <w:shd w:fill="auto" w:val="clear"/>
          </w:tcPr>
          <w:p>
            <w:pPr>
              <w:pStyle w:val="Normal"/>
              <w:rPr>
                <w:rFonts w:ascii="Times New Roman" w:hAnsi="Times New Roman"/>
                <w:sz w:val="22"/>
                <w:szCs w:val="22"/>
              </w:rPr>
            </w:pPr>
            <w:r>
              <w:rPr>
                <w:rFonts w:ascii="Times New Roman" w:hAnsi="Times New Roman"/>
                <w:sz w:val="22"/>
                <w:szCs w:val="22"/>
              </w:rPr>
            </w:r>
          </w:p>
        </w:tc>
        <w:tc>
          <w:tcPr>
            <w:tcW w:w="7662" w:type="dxa"/>
            <w:tcBorders/>
            <w:shd w:fill="auto" w:val="clear"/>
          </w:tcPr>
          <w:p>
            <w:pPr>
              <w:pStyle w:val="Normal"/>
              <w:rPr>
                <w:rFonts w:ascii="Times New Roman" w:hAnsi="Times New Roman"/>
                <w:sz w:val="22"/>
                <w:szCs w:val="22"/>
              </w:rPr>
            </w:pPr>
            <w:r>
              <w:rPr>
                <w:rFonts w:ascii="Times New Roman" w:hAnsi="Times New Roman"/>
                <w:sz w:val="22"/>
                <w:szCs w:val="22"/>
              </w:rPr>
              <w:t>956170 Обслуживание школьных стадионов, спортивных площадок, кортов, детских игровых площадок, расположенных на территориях общеобразовательных организаций</w:t>
            </w:r>
          </w:p>
        </w:tc>
        <w:tc>
          <w:tcPr>
            <w:tcW w:w="934" w:type="dxa"/>
            <w:gridSpan w:val="2"/>
            <w:tcBorders/>
            <w:shd w:fill="auto" w:val="clear"/>
          </w:tcPr>
          <w:p>
            <w:pPr>
              <w:pStyle w:val="Normal"/>
              <w:rPr>
                <w:rFonts w:ascii="Times New Roman" w:hAnsi="Times New Roman"/>
                <w:sz w:val="22"/>
                <w:szCs w:val="22"/>
              </w:rPr>
            </w:pPr>
            <w:r>
              <w:rPr>
                <w:rFonts w:ascii="Times New Roman" w:hAnsi="Times New Roman"/>
                <w:sz w:val="22"/>
                <w:szCs w:val="22"/>
              </w:rPr>
              <w:t>150 000,00</w:t>
            </w:r>
          </w:p>
        </w:tc>
      </w:tr>
      <w:tr>
        <w:trPr/>
        <w:tc>
          <w:tcPr>
            <w:tcW w:w="832" w:type="dxa"/>
            <w:tcBorders/>
            <w:shd w:fill="auto" w:val="clear"/>
          </w:tcPr>
          <w:p>
            <w:pPr>
              <w:pStyle w:val="Normal"/>
              <w:rPr>
                <w:rFonts w:ascii="Times New Roman" w:hAnsi="Times New Roman"/>
                <w:sz w:val="22"/>
                <w:szCs w:val="22"/>
              </w:rPr>
            </w:pPr>
            <w:r>
              <w:rPr>
                <w:rFonts w:ascii="Times New Roman" w:hAnsi="Times New Roman"/>
                <w:sz w:val="22"/>
                <w:szCs w:val="22"/>
              </w:rPr>
              <w:t>21999</w:t>
            </w:r>
          </w:p>
        </w:tc>
        <w:tc>
          <w:tcPr>
            <w:tcW w:w="1037" w:type="dxa"/>
            <w:tcBorders/>
            <w:shd w:fill="auto" w:val="clear"/>
          </w:tcPr>
          <w:p>
            <w:pPr>
              <w:pStyle w:val="Normal"/>
              <w:rPr>
                <w:rFonts w:ascii="Times New Roman" w:hAnsi="Times New Roman"/>
                <w:sz w:val="22"/>
                <w:szCs w:val="22"/>
              </w:rPr>
            </w:pPr>
            <w:r>
              <w:rPr>
                <w:rFonts w:ascii="Times New Roman" w:hAnsi="Times New Roman"/>
                <w:sz w:val="22"/>
                <w:szCs w:val="22"/>
              </w:rPr>
            </w:r>
          </w:p>
        </w:tc>
        <w:tc>
          <w:tcPr>
            <w:tcW w:w="7662" w:type="dxa"/>
            <w:tcBorders/>
            <w:shd w:fill="auto" w:val="clear"/>
          </w:tcPr>
          <w:p>
            <w:pPr>
              <w:pStyle w:val="Normal"/>
              <w:rPr>
                <w:rFonts w:ascii="Times New Roman" w:hAnsi="Times New Roman"/>
                <w:sz w:val="22"/>
                <w:szCs w:val="22"/>
              </w:rPr>
            </w:pPr>
            <w:r>
              <w:rPr>
                <w:rFonts w:ascii="Times New Roman" w:hAnsi="Times New Roman"/>
                <w:sz w:val="22"/>
                <w:szCs w:val="22"/>
              </w:rPr>
              <w:t>956020 Организация временного трудоустройства несовершеннолетних граждан в муниципальные образовательные организации города Мурманска за счет средств местного бюджета</w:t>
            </w:r>
          </w:p>
        </w:tc>
        <w:tc>
          <w:tcPr>
            <w:tcW w:w="934" w:type="dxa"/>
            <w:gridSpan w:val="2"/>
            <w:tcBorders/>
            <w:shd w:fill="auto" w:val="clear"/>
          </w:tcPr>
          <w:p>
            <w:pPr>
              <w:pStyle w:val="Normal"/>
              <w:rPr>
                <w:rFonts w:ascii="Times New Roman" w:hAnsi="Times New Roman"/>
                <w:sz w:val="22"/>
                <w:szCs w:val="22"/>
              </w:rPr>
            </w:pPr>
            <w:r>
              <w:rPr>
                <w:rFonts w:ascii="Times New Roman" w:hAnsi="Times New Roman"/>
                <w:sz w:val="22"/>
                <w:szCs w:val="22"/>
              </w:rPr>
              <w:t>152 206,00</w:t>
            </w:r>
          </w:p>
        </w:tc>
      </w:tr>
      <w:tr>
        <w:trPr/>
        <w:tc>
          <w:tcPr>
            <w:tcW w:w="832" w:type="dxa"/>
            <w:tcBorders/>
            <w:shd w:fill="auto" w:val="clear"/>
          </w:tcPr>
          <w:p>
            <w:pPr>
              <w:pStyle w:val="Normal"/>
              <w:rPr>
                <w:rFonts w:ascii="Times New Roman" w:hAnsi="Times New Roman"/>
                <w:sz w:val="22"/>
                <w:szCs w:val="22"/>
              </w:rPr>
            </w:pPr>
            <w:r>
              <w:rPr>
                <w:rFonts w:ascii="Times New Roman" w:hAnsi="Times New Roman"/>
                <w:sz w:val="22"/>
                <w:szCs w:val="22"/>
              </w:rPr>
              <w:t>22999</w:t>
            </w:r>
          </w:p>
        </w:tc>
        <w:tc>
          <w:tcPr>
            <w:tcW w:w="1037" w:type="dxa"/>
            <w:tcBorders/>
            <w:shd w:fill="auto" w:val="clear"/>
          </w:tcPr>
          <w:p>
            <w:pPr>
              <w:pStyle w:val="Normal"/>
              <w:rPr>
                <w:rFonts w:ascii="Times New Roman" w:hAnsi="Times New Roman"/>
                <w:sz w:val="22"/>
                <w:szCs w:val="22"/>
              </w:rPr>
            </w:pPr>
            <w:r>
              <w:rPr>
                <w:rFonts w:ascii="Times New Roman" w:hAnsi="Times New Roman"/>
                <w:sz w:val="22"/>
                <w:szCs w:val="22"/>
              </w:rPr>
            </w:r>
          </w:p>
        </w:tc>
        <w:tc>
          <w:tcPr>
            <w:tcW w:w="7662" w:type="dxa"/>
            <w:tcBorders/>
            <w:shd w:fill="auto" w:val="clear"/>
          </w:tcPr>
          <w:p>
            <w:pPr>
              <w:pStyle w:val="Normal"/>
              <w:rPr>
                <w:rFonts w:ascii="Times New Roman" w:hAnsi="Times New Roman"/>
                <w:sz w:val="22"/>
                <w:szCs w:val="22"/>
              </w:rPr>
            </w:pPr>
            <w:r>
              <w:rPr>
                <w:rFonts w:ascii="Times New Roman" w:hAnsi="Times New Roman"/>
                <w:sz w:val="22"/>
                <w:szCs w:val="22"/>
              </w:rPr>
              <w:t>956460 Компенсация расходов на оплату стоимости проезда к месту отдыха и</w:t>
            </w:r>
          </w:p>
        </w:tc>
        <w:tc>
          <w:tcPr>
            <w:tcW w:w="934" w:type="dxa"/>
            <w:gridSpan w:val="2"/>
            <w:tcBorders/>
            <w:shd w:fill="auto" w:val="clear"/>
          </w:tcPr>
          <w:p>
            <w:pPr>
              <w:pStyle w:val="Normal"/>
              <w:rPr>
                <w:rFonts w:ascii="Times New Roman" w:hAnsi="Times New Roman"/>
                <w:sz w:val="22"/>
                <w:szCs w:val="22"/>
              </w:rPr>
            </w:pPr>
            <w:r>
              <w:rPr>
                <w:rFonts w:ascii="Times New Roman" w:hAnsi="Times New Roman"/>
                <w:sz w:val="22"/>
                <w:szCs w:val="22"/>
              </w:rPr>
              <w:t>601 551,00</w:t>
            </w:r>
          </w:p>
        </w:tc>
      </w:tr>
      <w:tr>
        <w:trPr/>
        <w:tc>
          <w:tcPr>
            <w:tcW w:w="832" w:type="dxa"/>
            <w:tcBorders/>
            <w:shd w:fill="auto" w:val="clear"/>
          </w:tcPr>
          <w:p>
            <w:pPr>
              <w:pStyle w:val="Normal"/>
              <w:rPr>
                <w:rFonts w:ascii="Times New Roman" w:hAnsi="Times New Roman"/>
                <w:sz w:val="22"/>
                <w:szCs w:val="22"/>
              </w:rPr>
            </w:pPr>
            <w:r>
              <w:rPr>
                <w:rFonts w:ascii="Times New Roman" w:hAnsi="Times New Roman"/>
                <w:sz w:val="22"/>
                <w:szCs w:val="22"/>
              </w:rPr>
              <w:t>28999</w:t>
            </w:r>
          </w:p>
        </w:tc>
        <w:tc>
          <w:tcPr>
            <w:tcW w:w="1037" w:type="dxa"/>
            <w:tcBorders/>
            <w:shd w:fill="auto" w:val="clear"/>
          </w:tcPr>
          <w:p>
            <w:pPr>
              <w:pStyle w:val="Normal"/>
              <w:rPr>
                <w:rFonts w:ascii="Times New Roman" w:hAnsi="Times New Roman"/>
                <w:sz w:val="22"/>
                <w:szCs w:val="22"/>
              </w:rPr>
            </w:pPr>
            <w:r>
              <w:rPr>
                <w:rFonts w:ascii="Times New Roman" w:hAnsi="Times New Roman"/>
                <w:sz w:val="22"/>
                <w:szCs w:val="22"/>
              </w:rPr>
            </w:r>
          </w:p>
        </w:tc>
        <w:tc>
          <w:tcPr>
            <w:tcW w:w="7662" w:type="dxa"/>
            <w:tcBorders/>
            <w:shd w:fill="auto" w:val="clear"/>
          </w:tcPr>
          <w:p>
            <w:pPr>
              <w:pStyle w:val="Normal"/>
              <w:rPr>
                <w:rFonts w:ascii="Times New Roman" w:hAnsi="Times New Roman"/>
                <w:sz w:val="22"/>
                <w:szCs w:val="22"/>
              </w:rPr>
            </w:pPr>
            <w:r>
              <w:rPr>
                <w:rFonts w:ascii="Times New Roman" w:hAnsi="Times New Roman"/>
                <w:sz w:val="22"/>
                <w:szCs w:val="22"/>
              </w:rPr>
              <w:t>956420 Меры социальной поддержки педагогическим работникам в части выплат единовременного пособия</w:t>
            </w:r>
          </w:p>
        </w:tc>
        <w:tc>
          <w:tcPr>
            <w:tcW w:w="934" w:type="dxa"/>
            <w:gridSpan w:val="2"/>
            <w:tcBorders/>
            <w:shd w:fill="auto" w:val="clear"/>
          </w:tcPr>
          <w:p>
            <w:pPr>
              <w:pStyle w:val="Normal"/>
              <w:rPr>
                <w:rFonts w:ascii="Times New Roman" w:hAnsi="Times New Roman"/>
                <w:sz w:val="22"/>
                <w:szCs w:val="22"/>
              </w:rPr>
            </w:pPr>
            <w:r>
              <w:rPr>
                <w:rFonts w:ascii="Times New Roman" w:hAnsi="Times New Roman"/>
                <w:sz w:val="22"/>
                <w:szCs w:val="22"/>
              </w:rPr>
              <w:t>90 684,00</w:t>
            </w:r>
          </w:p>
        </w:tc>
      </w:tr>
      <w:tr>
        <w:trPr/>
        <w:tc>
          <w:tcPr>
            <w:tcW w:w="832" w:type="dxa"/>
            <w:tcBorders/>
            <w:shd w:fill="auto" w:val="clear"/>
          </w:tcPr>
          <w:p>
            <w:pPr>
              <w:pStyle w:val="Normal"/>
              <w:rPr>
                <w:rFonts w:ascii="Times New Roman" w:hAnsi="Times New Roman"/>
                <w:sz w:val="22"/>
                <w:szCs w:val="22"/>
              </w:rPr>
            </w:pPr>
            <w:r>
              <w:rPr>
                <w:rFonts w:ascii="Times New Roman" w:hAnsi="Times New Roman"/>
                <w:sz w:val="22"/>
                <w:szCs w:val="22"/>
              </w:rPr>
              <w:t>95613</w:t>
            </w:r>
          </w:p>
        </w:tc>
        <w:tc>
          <w:tcPr>
            <w:tcW w:w="1037" w:type="dxa"/>
            <w:tcBorders/>
            <w:shd w:fill="auto" w:val="clear"/>
          </w:tcPr>
          <w:p>
            <w:pPr>
              <w:pStyle w:val="Normal"/>
              <w:rPr>
                <w:rFonts w:ascii="Times New Roman" w:hAnsi="Times New Roman"/>
                <w:sz w:val="22"/>
                <w:szCs w:val="22"/>
              </w:rPr>
            </w:pPr>
            <w:r>
              <w:rPr>
                <w:rFonts w:ascii="Times New Roman" w:hAnsi="Times New Roman"/>
                <w:sz w:val="22"/>
                <w:szCs w:val="22"/>
              </w:rPr>
            </w:r>
          </w:p>
        </w:tc>
        <w:tc>
          <w:tcPr>
            <w:tcW w:w="7662" w:type="dxa"/>
            <w:tcBorders/>
            <w:shd w:fill="auto" w:val="clear"/>
          </w:tcPr>
          <w:p>
            <w:pPr>
              <w:pStyle w:val="Normal"/>
              <w:rPr>
                <w:rFonts w:ascii="Times New Roman" w:hAnsi="Times New Roman"/>
                <w:sz w:val="22"/>
                <w:szCs w:val="22"/>
              </w:rPr>
            </w:pPr>
            <w:r>
              <w:rPr>
                <w:rFonts w:ascii="Times New Roman" w:hAnsi="Times New Roman"/>
                <w:sz w:val="22"/>
                <w:szCs w:val="22"/>
              </w:rPr>
              <w:t>956130 Создание условий для поддержки обучающихся, имеющих повышенные образовательные и творческие способности</w:t>
            </w:r>
          </w:p>
        </w:tc>
        <w:tc>
          <w:tcPr>
            <w:tcW w:w="934" w:type="dxa"/>
            <w:gridSpan w:val="2"/>
            <w:tcBorders/>
            <w:shd w:fill="auto" w:val="clear"/>
          </w:tcPr>
          <w:p>
            <w:pPr>
              <w:pStyle w:val="Normal"/>
              <w:rPr>
                <w:rFonts w:ascii="Times New Roman" w:hAnsi="Times New Roman"/>
                <w:sz w:val="22"/>
                <w:szCs w:val="22"/>
              </w:rPr>
            </w:pPr>
            <w:r>
              <w:rPr>
                <w:rFonts w:ascii="Times New Roman" w:hAnsi="Times New Roman"/>
                <w:sz w:val="22"/>
                <w:szCs w:val="22"/>
              </w:rPr>
              <w:t>10 000,00</w:t>
            </w:r>
          </w:p>
        </w:tc>
      </w:tr>
      <w:tr>
        <w:trPr/>
        <w:tc>
          <w:tcPr>
            <w:tcW w:w="832" w:type="dxa"/>
            <w:tcBorders/>
            <w:shd w:fill="auto" w:val="clear"/>
          </w:tcPr>
          <w:p>
            <w:pPr>
              <w:pStyle w:val="Normal"/>
              <w:rPr>
                <w:rFonts w:ascii="Times New Roman" w:hAnsi="Times New Roman"/>
                <w:sz w:val="22"/>
                <w:szCs w:val="22"/>
              </w:rPr>
            </w:pPr>
            <w:r>
              <w:rPr>
                <w:rFonts w:ascii="Times New Roman" w:hAnsi="Times New Roman"/>
                <w:sz w:val="22"/>
                <w:szCs w:val="22"/>
              </w:rPr>
              <w:t>77080-22</w:t>
            </w:r>
          </w:p>
        </w:tc>
        <w:tc>
          <w:tcPr>
            <w:tcW w:w="1037" w:type="dxa"/>
            <w:tcBorders/>
            <w:shd w:fill="auto" w:val="clear"/>
          </w:tcPr>
          <w:p>
            <w:pPr>
              <w:pStyle w:val="Normal"/>
              <w:rPr>
                <w:rFonts w:ascii="Times New Roman" w:hAnsi="Times New Roman"/>
                <w:sz w:val="22"/>
                <w:szCs w:val="22"/>
              </w:rPr>
            </w:pPr>
            <w:r>
              <w:rPr>
                <w:rFonts w:ascii="Times New Roman" w:hAnsi="Times New Roman"/>
                <w:sz w:val="22"/>
                <w:szCs w:val="22"/>
              </w:rPr>
            </w:r>
          </w:p>
        </w:tc>
        <w:tc>
          <w:tcPr>
            <w:tcW w:w="7662" w:type="dxa"/>
            <w:tcBorders/>
            <w:shd w:fill="auto" w:val="clear"/>
          </w:tcPr>
          <w:p>
            <w:pPr>
              <w:pStyle w:val="Normal"/>
              <w:rPr>
                <w:rFonts w:ascii="Times New Roman" w:hAnsi="Times New Roman"/>
                <w:sz w:val="22"/>
                <w:szCs w:val="22"/>
              </w:rPr>
            </w:pPr>
            <w:r>
              <w:rPr>
                <w:rFonts w:ascii="Times New Roman" w:hAnsi="Times New Roman"/>
                <w:sz w:val="22"/>
                <w:szCs w:val="22"/>
              </w:rPr>
              <w:t>956450 Обеспечение выплат в муниципальных общеобразовательных организациях за счет средств иных межбюджетных трансферов из областного бюджета местным бюджетам на обеспечение выплат педагогическим работникам муниципальных общеоразовательных организаций Мурманской области, реализующих программы начального общего, основного общего, среднего общего образования, в том числе адаптированные основные общеобразовательные программы, за выполнение функций руководителя школьного спортивного клуба</w:t>
            </w:r>
          </w:p>
        </w:tc>
        <w:tc>
          <w:tcPr>
            <w:tcW w:w="934" w:type="dxa"/>
            <w:gridSpan w:val="2"/>
            <w:tcBorders/>
            <w:shd w:fill="auto" w:val="clear"/>
          </w:tcPr>
          <w:p>
            <w:pPr>
              <w:pStyle w:val="Normal"/>
              <w:rPr>
                <w:rFonts w:ascii="Times New Roman" w:hAnsi="Times New Roman"/>
                <w:sz w:val="22"/>
                <w:szCs w:val="22"/>
              </w:rPr>
            </w:pPr>
            <w:r>
              <w:rPr>
                <w:rFonts w:ascii="Times New Roman" w:hAnsi="Times New Roman"/>
                <w:sz w:val="22"/>
                <w:szCs w:val="22"/>
              </w:rPr>
              <w:t>72 511,00</w:t>
            </w:r>
          </w:p>
        </w:tc>
      </w:tr>
      <w:tr>
        <w:trPr/>
        <w:tc>
          <w:tcPr>
            <w:tcW w:w="832" w:type="dxa"/>
            <w:tcBorders/>
            <w:shd w:fill="auto" w:val="clear"/>
          </w:tcPr>
          <w:p>
            <w:pPr>
              <w:pStyle w:val="Normal"/>
              <w:rPr>
                <w:rFonts w:ascii="Times New Roman" w:hAnsi="Times New Roman"/>
                <w:sz w:val="22"/>
                <w:szCs w:val="22"/>
              </w:rPr>
            </w:pPr>
            <w:r>
              <w:rPr>
                <w:rFonts w:ascii="Times New Roman" w:hAnsi="Times New Roman"/>
                <w:sz w:val="22"/>
                <w:szCs w:val="22"/>
              </w:rPr>
            </w:r>
          </w:p>
        </w:tc>
        <w:tc>
          <w:tcPr>
            <w:tcW w:w="1037" w:type="dxa"/>
            <w:tcBorders/>
            <w:shd w:fill="auto" w:val="clear"/>
          </w:tcPr>
          <w:p>
            <w:pPr>
              <w:pStyle w:val="Normal"/>
              <w:rPr>
                <w:rFonts w:ascii="Times New Roman" w:hAnsi="Times New Roman"/>
                <w:sz w:val="22"/>
                <w:szCs w:val="22"/>
              </w:rPr>
            </w:pPr>
            <w:r>
              <w:rPr>
                <w:rFonts w:ascii="Times New Roman" w:hAnsi="Times New Roman"/>
                <w:sz w:val="22"/>
                <w:szCs w:val="22"/>
              </w:rPr>
            </w:r>
          </w:p>
        </w:tc>
        <w:tc>
          <w:tcPr>
            <w:tcW w:w="7662" w:type="dxa"/>
            <w:tcBorders/>
            <w:shd w:fill="auto" w:val="clear"/>
          </w:tcPr>
          <w:p>
            <w:pPr>
              <w:pStyle w:val="Normal"/>
              <w:jc w:val="center"/>
              <w:rPr>
                <w:rFonts w:ascii="Times New Roman" w:hAnsi="Times New Roman"/>
                <w:sz w:val="22"/>
                <w:szCs w:val="22"/>
              </w:rPr>
            </w:pPr>
            <w:r>
              <w:rPr>
                <w:rFonts w:ascii="Times New Roman" w:hAnsi="Times New Roman"/>
                <w:b/>
                <w:bCs/>
                <w:sz w:val="22"/>
                <w:szCs w:val="22"/>
              </w:rPr>
              <w:t>ИТОГО</w:t>
            </w:r>
          </w:p>
        </w:tc>
        <w:tc>
          <w:tcPr>
            <w:tcW w:w="934" w:type="dxa"/>
            <w:gridSpan w:val="2"/>
            <w:tcBorders/>
            <w:shd w:fill="auto" w:val="clear"/>
          </w:tcPr>
          <w:p>
            <w:pPr>
              <w:pStyle w:val="Normal"/>
              <w:rPr>
                <w:rFonts w:ascii="Times New Roman" w:hAnsi="Times New Roman"/>
                <w:sz w:val="22"/>
                <w:szCs w:val="22"/>
              </w:rPr>
            </w:pPr>
            <w:r>
              <w:rPr>
                <w:rFonts w:ascii="Times New Roman" w:hAnsi="Times New Roman"/>
                <w:b/>
                <w:bCs/>
                <w:sz w:val="22"/>
                <w:szCs w:val="22"/>
              </w:rPr>
              <w:t>1 076 952,00</w:t>
            </w:r>
          </w:p>
        </w:tc>
      </w:tr>
    </w:tbl>
    <w:p>
      <w:pPr>
        <w:pStyle w:val="Normal"/>
        <w:rPr/>
      </w:pPr>
      <w:r>
        <w:rPr/>
      </w:r>
    </w:p>
    <w:sectPr>
      <w:type w:val="nextPage"/>
      <w:pgSz w:w="11906" w:h="16838"/>
      <w:pgMar w:left="720" w:right="720" w:header="0" w:top="142" w:footer="0" w:bottom="142"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Garamond">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16"/>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uiPriority="0" w:semiHidden="0" w:unhideWhenUsed="0" w:qFormat="1"/>
    <w:lsdException w:name="Default Paragraph Font" w:uiPriority="1"/>
    <w:lsdException w:name="Subtitle" w:uiPriority="0" w:semiHidden="0" w:unhideWhenUsed="0" w:qFormat="1"/>
    <w:lsdException w:name="Strong" w:uiPriority="22" w:semiHidden="0" w:unhideWhenUsed="0" w:qFormat="1"/>
    <w:lsdException w:name="Emphasis" w:uiPriority="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262f3"/>
    <w:pPr>
      <w:widowControl/>
      <w:bidi w:val="0"/>
      <w:jc w:val="left"/>
    </w:pPr>
    <w:rPr>
      <w:rFonts w:ascii="Garamond" w:hAnsi="Garamond" w:eastAsia="Times New Roman" w:cs="Times New Roman"/>
      <w:color w:val="auto"/>
      <w:kern w:val="0"/>
      <w:sz w:val="28"/>
      <w:szCs w:val="20"/>
      <w:lang w:val="ru-RU" w:eastAsia="ru-RU"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d221a3"/>
    <w:rPr>
      <w:b/>
      <w:bCs/>
    </w:rPr>
  </w:style>
  <w:style w:type="paragraph" w:styleId="Style14">
    <w:name w:val="Заголовок"/>
    <w:basedOn w:val="Normal"/>
    <w:next w:val="Style15"/>
    <w:qFormat/>
    <w:pPr>
      <w:keepNext/>
      <w:spacing w:before="240" w:after="120"/>
    </w:pPr>
    <w:rPr>
      <w:rFonts w:ascii="Liberation Sans" w:hAnsi="Liberation Sans" w:eastAsia="Arial Unicode MS" w:cs="Arial Unicode MS"/>
      <w:sz w:val="28"/>
      <w:szCs w:val="28"/>
    </w:rPr>
  </w:style>
  <w:style w:type="paragraph" w:styleId="Style15">
    <w:name w:val="Body Text"/>
    <w:basedOn w:val="Normal"/>
    <w:pPr>
      <w:spacing w:lineRule="auto" w:line="288" w:before="0" w:after="140"/>
    </w:pPr>
    <w:rPr/>
  </w:style>
  <w:style w:type="paragraph" w:styleId="Style16">
    <w:name w:val="List"/>
    <w:basedOn w:val="Style15"/>
    <w:pPr/>
    <w:rPr/>
  </w:style>
  <w:style w:type="paragraph" w:styleId="Style17">
    <w:name w:val="Caption"/>
    <w:basedOn w:val="Normal"/>
    <w:qFormat/>
    <w:pPr>
      <w:suppressLineNumbers/>
      <w:spacing w:before="120" w:after="120"/>
    </w:pPr>
    <w:rPr>
      <w:i/>
      <w:iCs/>
      <w:sz w:val="24"/>
      <w:szCs w:val="24"/>
    </w:rPr>
  </w:style>
  <w:style w:type="paragraph" w:styleId="Style18">
    <w:name w:val="Указатель"/>
    <w:basedOn w:val="Normal"/>
    <w:qFormat/>
    <w:pPr>
      <w:suppressLineNumbers/>
    </w:pPr>
    <w:rPr/>
  </w:style>
  <w:style w:type="paragraph" w:styleId="ListParagraph">
    <w:name w:val="List Paragraph"/>
    <w:basedOn w:val="Normal"/>
    <w:uiPriority w:val="34"/>
    <w:qFormat/>
    <w:rsid w:val="00d262f3"/>
    <w:pPr>
      <w:ind w:left="708" w:hanging="0"/>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LibreOffice/5.4.0.3$MacOSX_X86_64 LibreOffice_project/7556cbc6811c9d992f4064ab9287069087d7f62c</Application>
  <Pages>2</Pages>
  <Words>237</Words>
  <Characters>1815</Characters>
  <CharactersWithSpaces>2002</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2023-01-23T13:35:00Z</dcterms:created>
  <dc:creator>Мурсяев</dc:creator>
  <dc:description/>
  <dc:language>ru-RU</dc:language>
  <cp:lastModifiedBy>Мурсяев</cp:lastModifiedBy>
  <dcterms:modified xsi:type="dcterms:W3CDTF">2023-01-23T13:36:00Z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